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0E3" w:rsidRDefault="00BB10E3" w:rsidP="00BB10E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DB1599" wp14:editId="28D8544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10E3" w:rsidRDefault="00BB10E3" w:rsidP="00BB10E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BB10E3" w:rsidRDefault="00BB10E3" w:rsidP="00BB10E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B10E3" w:rsidRDefault="00BB10E3" w:rsidP="00BB10E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B10E3" w:rsidRDefault="00BB10E3" w:rsidP="00BB10E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BB10E3" w:rsidRDefault="00BB10E3" w:rsidP="00BB10E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B10E3" w:rsidRDefault="00BB10E3" w:rsidP="00BB10E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E258BB3" wp14:editId="516D0115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03845" w:rsidRPr="00003845" w:rsidRDefault="00003845" w:rsidP="000038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1" w:name="_GoBack"/>
      <w:r w:rsidRPr="0000384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Які дії платника податків у разі зупинення реєстрації податкової накладної/розрахунку коригування в ЄРПН?</w:t>
      </w:r>
    </w:p>
    <w:p w:rsidR="00003845" w:rsidRPr="00003845" w:rsidRDefault="00003845" w:rsidP="00003845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     </w:t>
      </w: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ab/>
        <w:t>Порядок прийняття рішень про реєстрацію/відмову в реєстрації податкової накладної/розрахунку коригування в Єдиному реєстрі податкових накладних затверджений наказом Міністерства фінансів України від 12.12.2019 № 520, зареєстрованим в Міністерстві юстиції України 13.12.2019 за № 1245/34216 (далі – Порядок № 520).</w:t>
      </w:r>
    </w:p>
    <w:p w:rsidR="00003845" w:rsidRPr="00003845" w:rsidRDefault="00003845" w:rsidP="00003845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Пунктом 2 Порядку № 520 передбачено, що прийняття рішень про реєстрацію/відмову в реєстрації податкових накладних/розрахунків коригування в Єдиному реєстрі податкових накладних (далі – ЄРПН), реєстрацію яких </w:t>
      </w:r>
      <w:proofErr w:type="spellStart"/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зупинено</w:t>
      </w:r>
      <w:proofErr w:type="spellEnd"/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, здійснюють комісії з питань зупинення реєстрації податкової накладної/розрахунку коригування в ЄРПН головних управлінь Державної податкової служби України в областях, м. Києві та Офісу великих платників податків ДПС (далі – комісія регіонального рівня).</w:t>
      </w: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ab/>
        <w:t>Відповідно до п. 4 Порядку № 520 у разі зупинення реєстрації податкової накладної/розрахунку коригування в ЄРПН платник податку має право подати копії документів та письмові пояснення стосовно підтвердження інформації, зазначеної у податковій накладній/розрахунку коригування, для розгляду питання прийняття комісією регіонального рівня рішення про реєстрацію/відмову в реєстрації податкової накладної/розрахунку коригування в ЄРПН.</w:t>
      </w:r>
    </w:p>
    <w:p w:rsidR="00003845" w:rsidRPr="00003845" w:rsidRDefault="00003845" w:rsidP="00003845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Згідно з п. 5 Порядку № 520 перелік документів, необхідних для розгляду питання прийняття комісією регіонального рівня рішення про реєстрацію/відмову в реєстрації податкової накладної/розрахунку коригування в ЄРПН, реєстрацію яких </w:t>
      </w:r>
      <w:proofErr w:type="spellStart"/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зупинено</w:t>
      </w:r>
      <w:proofErr w:type="spellEnd"/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ЄРПН, може включати:</w:t>
      </w:r>
    </w:p>
    <w:p w:rsidR="00003845" w:rsidRPr="00003845" w:rsidRDefault="00003845" w:rsidP="00003845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договори, зокрема зовнішньоекономічні контракти, з додатками до них;</w:t>
      </w:r>
    </w:p>
    <w:p w:rsidR="00003845" w:rsidRPr="00003845" w:rsidRDefault="00003845" w:rsidP="00003845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договори, довіреності, акти керівного органу платника податку, якими оформлено повноваження осіб, які одержують продукцію в інтересах платника податку для здійснення операції;</w:t>
      </w:r>
    </w:p>
    <w:p w:rsidR="00003845" w:rsidRPr="00003845" w:rsidRDefault="00003845" w:rsidP="00003845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первинні документи щодо постачання/придбання товарів/послуг, зберігання і транспортування, навантаження, розвантаження продукції, складські документи (інвентаризаційні описи), у тому числі рахунки - фактури/інвойси, акти приймання-передачі товарів (робіт, послуг) з урахуванням наявності певних типових форм і галузевої специфіки, накладні;</w:t>
      </w:r>
    </w:p>
    <w:p w:rsidR="00003845" w:rsidRPr="00003845" w:rsidRDefault="00003845" w:rsidP="00003845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розрахункові документи та/або банківські виписки з особових рахунків;</w:t>
      </w: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ab/>
        <w:t>документи щодо підтвердження відповідності продукції (декларації про відповідність, паспорти якості, сертифікати відповідності), наявність яких передбачено договором та/або законодавством.</w:t>
      </w:r>
    </w:p>
    <w:p w:rsidR="00003845" w:rsidRPr="00003845" w:rsidRDefault="00003845" w:rsidP="00003845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Письмові пояснення та копії документів, зазначених у п. 5 Порядку № 520, платник податку має право подати до контролюючого органу протягом 365 календарних днів, що настають за датою виникнення податкового зобов’язання, відображеного в податковій накладній/розрахунку коригування.</w:t>
      </w:r>
    </w:p>
    <w:p w:rsidR="00003845" w:rsidRPr="00003845" w:rsidRDefault="00003845" w:rsidP="00003845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Платник податку має право подати письмові пояснення та копії документів до декількох податкових накладних/розрахунків коригування, якщо такі податкові накладні/розрахунки коригування складено на одного отримувача - платника податку за одним і тим самим договором або якщо в таких податкових накладних/розрахунках коригування відображено однотипні операції (з однаковими кодами товарів згідно з Українською класифікацією товарів зовнішньоекономічної діяльності (УКТ ЗЕД) або кодами послуг згідно з Державним класифікатором продукції та послуг (ДКПП)) (п. 6 Порядку № 520).</w:t>
      </w:r>
    </w:p>
    <w:p w:rsidR="00003845" w:rsidRPr="00003845" w:rsidRDefault="00003845" w:rsidP="00003845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Згідно із п. 7 Порядку № 520 письмові пояснення та копії документів, зазначених у п. 5 Порядку № 520, платник податку подає до ДПС в електронній формі за допомогою засобів електронного зв’язку з урахуванням вимог Законів України від 22 травня 2003 року № 851-IV «Про електронні документи та електронний документообіг», від 05 жовтня 2017 року № 2155-VІІІ «Про електронні довірчі послуги» та Порядку обміну електронними документами з контролюючими органами, затвердженого наказом Міністерства фінансів України від 06.06.2017 № 557 ( в редакції наказу Міністерства фінансів України від 01.06.2020 № 261).</w:t>
      </w:r>
    </w:p>
    <w:p w:rsidR="00003845" w:rsidRPr="00003845" w:rsidRDefault="00003845" w:rsidP="00003845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Пунктом 8 Порядку № 520 визначено, що ДПС розміщує та постійно оновлює на своєму офіційному </w:t>
      </w:r>
      <w:proofErr w:type="spellStart"/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вебпорталі</w:t>
      </w:r>
      <w:proofErr w:type="spellEnd"/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відомості щодо засобів електронного зв’язку, за допомогою яких можуть подаватися письмові пояснення та копії документів.</w:t>
      </w: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Pr="00003845">
        <w:rPr>
          <w:rFonts w:ascii="Times New Roman" w:eastAsia="Calibri" w:hAnsi="Times New Roman" w:cs="Times New Roman"/>
          <w:sz w:val="28"/>
          <w:szCs w:val="28"/>
        </w:rPr>
        <w:tab/>
      </w: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Письмові пояснення та копії документів, подані платником податку до контролюючого органу відповідно до п. 4 Порядку № 520, розглядає комісія регіонального рівня (п. 9 Порядку № 520).</w:t>
      </w:r>
    </w:p>
    <w:p w:rsidR="00003845" w:rsidRPr="00DF3FCE" w:rsidRDefault="00003845" w:rsidP="00003845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3845">
        <w:rPr>
          <w:rFonts w:ascii="Times New Roman" w:eastAsia="Calibri" w:hAnsi="Times New Roman" w:cs="Times New Roman"/>
          <w:sz w:val="28"/>
          <w:szCs w:val="28"/>
          <w:lang w:val="uk-UA"/>
        </w:rPr>
        <w:t>Комісія регіонального рівня протягом п’яти робочих днів, що настають за днем отримання пояснень та копій документів, поданих відповідно до п. 4 Порядку № 520, приймає рішення про реєстрацію або відмову в реєстрації податкової накладної/розрахунку коригування в ЄРПН та надсилає його платнику податку в порядку, встановленому ст. 42 Податкового кодексу України від 02 грудня 2010 року № 2755-VI зі змінами та доповненнями.</w:t>
      </w:r>
    </w:p>
    <w:p w:rsidR="00003845" w:rsidRPr="00DF3FCE" w:rsidRDefault="00003845" w:rsidP="00003845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03845" w:rsidRPr="002B501B" w:rsidRDefault="00003845" w:rsidP="00003845">
      <w:pPr>
        <w:rPr>
          <w:rStyle w:val="z-label"/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За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інформацією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загальнодоступного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інформаційно-довідкового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ресурсу.</w:t>
      </w:r>
    </w:p>
    <w:bookmarkEnd w:id="1"/>
    <w:p w:rsidR="00DF3FCE" w:rsidRDefault="00DF3FCE" w:rsidP="000038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DF3FCE" w:rsidRDefault="00DF3FCE" w:rsidP="000038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DF3FCE" w:rsidRDefault="00DF3FCE" w:rsidP="000038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DF3FCE" w:rsidRDefault="00DF3FCE" w:rsidP="000038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DF3FCE" w:rsidRDefault="00DF3FCE" w:rsidP="000038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DF3FCE" w:rsidRDefault="00DF3FCE" w:rsidP="000038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3845" w:rsidRPr="00DF3FCE" w:rsidRDefault="00003845" w:rsidP="000038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DF3FCE">
        <w:rPr>
          <w:rFonts w:ascii="Times New Roman" w:hAnsi="Times New Roman" w:cs="Times New Roman"/>
          <w:sz w:val="20"/>
          <w:szCs w:val="20"/>
        </w:rPr>
        <w:t xml:space="preserve">,235                            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F3FCE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F3FCE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F3FCE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F3FCE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F3FCE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F3FCE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003845" w:rsidRPr="00003845" w:rsidRDefault="00003845" w:rsidP="008C6B6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r w:rsidRPr="002B501B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>
        <w:rPr>
          <w:rFonts w:ascii="Times New Roman" w:hAnsi="Times New Roman" w:cs="Times New Roman"/>
          <w:sz w:val="20"/>
          <w:szCs w:val="20"/>
        </w:rPr>
        <w:t>https://ck.tax.go</w:t>
      </w:r>
      <w:r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2B501B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8C6B60">
        <w:rPr>
          <w:rFonts w:ascii="Times New Roman" w:hAnsi="Times New Roman" w:cs="Times New Roman"/>
          <w:sz w:val="20"/>
          <w:szCs w:val="20"/>
          <w:lang w:val="en-US"/>
        </w:rPr>
        <w:t>ua</w:t>
      </w:r>
      <w:proofErr w:type="spellEnd"/>
    </w:p>
    <w:sectPr w:rsidR="00003845" w:rsidRPr="00003845" w:rsidSect="001441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653"/>
    <w:rsid w:val="00003845"/>
    <w:rsid w:val="001441E9"/>
    <w:rsid w:val="002B501B"/>
    <w:rsid w:val="002D04BD"/>
    <w:rsid w:val="002E2653"/>
    <w:rsid w:val="003F73F1"/>
    <w:rsid w:val="007D359E"/>
    <w:rsid w:val="008C6B60"/>
    <w:rsid w:val="00BB10E3"/>
    <w:rsid w:val="00CE3210"/>
    <w:rsid w:val="00DF3FCE"/>
    <w:rsid w:val="00FB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0E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B10E3"/>
  </w:style>
  <w:style w:type="character" w:styleId="a5">
    <w:name w:val="Hyperlink"/>
    <w:uiPriority w:val="99"/>
    <w:rsid w:val="00BB10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0E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B10E3"/>
  </w:style>
  <w:style w:type="character" w:styleId="a5">
    <w:name w:val="Hyperlink"/>
    <w:uiPriority w:val="99"/>
    <w:rsid w:val="00BB10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0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9141F-05F3-42B2-B744-DD37D4224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3271</Words>
  <Characters>1866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11</cp:revision>
  <cp:lastPrinted>2022-07-13T07:31:00Z</cp:lastPrinted>
  <dcterms:created xsi:type="dcterms:W3CDTF">2022-07-12T10:39:00Z</dcterms:created>
  <dcterms:modified xsi:type="dcterms:W3CDTF">2022-07-13T08:18:00Z</dcterms:modified>
</cp:coreProperties>
</file>